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F8" w:rsidRPr="009455E6" w:rsidRDefault="0039754B" w:rsidP="00DD71FF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55E6">
        <w:rPr>
          <w:rFonts w:ascii="Times New Roman" w:eastAsia="Calibri" w:hAnsi="Times New Roman" w:cs="Times New Roman"/>
          <w:b/>
          <w:bCs/>
          <w:sz w:val="24"/>
          <w:szCs w:val="24"/>
        </w:rPr>
        <w:t>Справка об основных дефицитах педагогов ДОО</w:t>
      </w:r>
      <w:r w:rsidR="001B126D" w:rsidRPr="009455E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9455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9550E" w:rsidRPr="00E67425" w:rsidRDefault="0029550E" w:rsidP="009455E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29550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Наличие </w:t>
      </w:r>
      <w:r w:rsidR="004378F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профессиональных дефицитов педагогов, </w:t>
      </w:r>
      <w:r w:rsidR="004378F5" w:rsidRPr="00926A9E">
        <w:rPr>
          <w:rFonts w:ascii="Times New Roman" w:eastAsia="Calibri" w:hAnsi="Times New Roman" w:cs="Times New Roman"/>
          <w:bCs/>
          <w:sz w:val="24"/>
          <w:szCs w:val="24"/>
        </w:rPr>
        <w:t>выявленных в ходе диагностики</w:t>
      </w:r>
      <w:r w:rsidR="009455E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378F5" w:rsidRPr="00926A9E">
        <w:rPr>
          <w:rFonts w:ascii="Times New Roman" w:eastAsia="Calibri" w:hAnsi="Times New Roman" w:cs="Times New Roman"/>
          <w:bCs/>
          <w:sz w:val="24"/>
          <w:szCs w:val="24"/>
        </w:rPr>
        <w:t>при разработке ИОМ</w:t>
      </w:r>
      <w:r w:rsidR="004378F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9550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4378F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</w:t>
      </w:r>
      <w:r w:rsidRPr="0029550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боснованность программ профессионального развития</w:t>
      </w:r>
      <w:r w:rsidR="00185D3C" w:rsidRPr="00185D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D71FF">
        <w:rPr>
          <w:rFonts w:ascii="Times New Roman" w:eastAsia="Calibri" w:hAnsi="Times New Roman" w:cs="Times New Roman"/>
          <w:b/>
          <w:bCs/>
          <w:sz w:val="24"/>
          <w:szCs w:val="24"/>
        </w:rPr>
        <w:t>педагогов на 2022-</w:t>
      </w:r>
      <w:r w:rsidR="00185D3C" w:rsidRPr="001020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2023 уч. </w:t>
      </w:r>
      <w:r w:rsidR="004378F5"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r w:rsidR="00185D3C" w:rsidRPr="0010207D">
        <w:rPr>
          <w:rFonts w:ascii="Times New Roman" w:eastAsia="Calibri" w:hAnsi="Times New Roman" w:cs="Times New Roman"/>
          <w:b/>
          <w:bCs/>
          <w:sz w:val="24"/>
          <w:szCs w:val="24"/>
        </w:rPr>
        <w:t>од</w:t>
      </w:r>
      <w:r w:rsidR="00E4106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4378F5" w:rsidRPr="004378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tbl>
      <w:tblPr>
        <w:tblStyle w:val="a3"/>
        <w:tblW w:w="151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2693"/>
        <w:gridCol w:w="1134"/>
        <w:gridCol w:w="3827"/>
        <w:gridCol w:w="2156"/>
        <w:gridCol w:w="1671"/>
      </w:tblGrid>
      <w:tr w:rsidR="001D2AD4" w:rsidRPr="00FE765F" w:rsidTr="00901033">
        <w:trPr>
          <w:trHeight w:val="113"/>
        </w:trPr>
        <w:tc>
          <w:tcPr>
            <w:tcW w:w="3686" w:type="dxa"/>
            <w:gridSpan w:val="2"/>
            <w:vAlign w:val="center"/>
          </w:tcPr>
          <w:p w:rsidR="001D2AD4" w:rsidRPr="00FE765F" w:rsidRDefault="00FE765F" w:rsidP="00FE765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педагогов в ДОО</w:t>
            </w:r>
          </w:p>
        </w:tc>
        <w:tc>
          <w:tcPr>
            <w:tcW w:w="7654" w:type="dxa"/>
            <w:gridSpan w:val="3"/>
            <w:vAlign w:val="center"/>
          </w:tcPr>
          <w:p w:rsidR="001D2AD4" w:rsidRPr="00FE765F" w:rsidRDefault="001D2AD4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педагогов</w:t>
            </w:r>
            <w:r w:rsidR="009455E6" w:rsidRPr="00FE765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,</w:t>
            </w:r>
            <w:r w:rsidRPr="00FE765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разработавших ИОМ с учетом 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1D2AD4" w:rsidRPr="00FE765F" w:rsidRDefault="00E67425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педагогов, имеющих</w:t>
            </w:r>
            <w:r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персонифицированные программы </w:t>
            </w:r>
            <w:r w:rsidRPr="00FE765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наставничества</w:t>
            </w:r>
            <w:r w:rsidR="009455E6"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="009455E6"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(чел</w:t>
            </w:r>
            <w:r w:rsidR="00CB71FD"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="009455E6"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</w:tr>
      <w:tr w:rsidR="001D2AD4" w:rsidRPr="00FE765F" w:rsidTr="00901033">
        <w:trPr>
          <w:trHeight w:val="112"/>
        </w:trPr>
        <w:tc>
          <w:tcPr>
            <w:tcW w:w="1134" w:type="dxa"/>
            <w:vAlign w:val="center"/>
          </w:tcPr>
          <w:p w:rsidR="001D2AD4" w:rsidRPr="00FE765F" w:rsidRDefault="001D2AD4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Всего </w:t>
            </w:r>
            <w:r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2552" w:type="dxa"/>
            <w:vAlign w:val="center"/>
          </w:tcPr>
          <w:p w:rsidR="001D2AD4" w:rsidRPr="00FE765F" w:rsidRDefault="001D2AD4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из них, имеют </w:t>
            </w:r>
            <w:r w:rsidRPr="00FE765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ИОМ</w:t>
            </w:r>
            <w:r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3827" w:type="dxa"/>
            <w:gridSpan w:val="2"/>
            <w:vAlign w:val="center"/>
          </w:tcPr>
          <w:p w:rsidR="001D2AD4" w:rsidRPr="00FE765F" w:rsidRDefault="001D2AD4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задач развития</w:t>
            </w:r>
            <w:r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ДОУ</w:t>
            </w:r>
            <w:r w:rsid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9455E6"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(чел</w:t>
            </w:r>
            <w:r w:rsidR="00CB71FD"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="009455E6"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3827" w:type="dxa"/>
            <w:vAlign w:val="center"/>
          </w:tcPr>
          <w:p w:rsidR="001D2AD4" w:rsidRPr="00FE765F" w:rsidRDefault="00CB71FD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проблем и </w:t>
            </w:r>
            <w:r w:rsidR="001D2AD4"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собственных дефицитов </w:t>
            </w:r>
            <w:r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</w:t>
            </w:r>
            <w:r w:rsidR="00E67425"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профессиональной </w:t>
            </w:r>
            <w:r w:rsidR="001D2AD4"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деятельности</w:t>
            </w:r>
            <w:r w:rsidR="009455E6"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(чел</w:t>
            </w:r>
            <w:r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="009455E6"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3827" w:type="dxa"/>
            <w:gridSpan w:val="2"/>
            <w:vMerge/>
            <w:vAlign w:val="center"/>
          </w:tcPr>
          <w:p w:rsidR="001D2AD4" w:rsidRPr="00FE765F" w:rsidRDefault="001D2AD4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455E6" w:rsidRPr="00AC0401" w:rsidTr="00901033">
        <w:trPr>
          <w:trHeight w:val="112"/>
        </w:trPr>
        <w:tc>
          <w:tcPr>
            <w:tcW w:w="1134" w:type="dxa"/>
            <w:vAlign w:val="center"/>
          </w:tcPr>
          <w:p w:rsidR="009455E6" w:rsidRPr="00AC0401" w:rsidRDefault="00500243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vAlign w:val="center"/>
          </w:tcPr>
          <w:p w:rsidR="009455E6" w:rsidRPr="00FE765F" w:rsidRDefault="00500243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 (3-вновь принятые)</w:t>
            </w:r>
          </w:p>
        </w:tc>
        <w:tc>
          <w:tcPr>
            <w:tcW w:w="3827" w:type="dxa"/>
            <w:gridSpan w:val="2"/>
            <w:vAlign w:val="center"/>
          </w:tcPr>
          <w:p w:rsidR="009455E6" w:rsidRPr="00FE765F" w:rsidRDefault="009455E6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9455E6" w:rsidRPr="00FE765F" w:rsidRDefault="00C06873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gridSpan w:val="2"/>
            <w:vAlign w:val="center"/>
          </w:tcPr>
          <w:p w:rsidR="009455E6" w:rsidRPr="00FE765F" w:rsidRDefault="0010053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1D2AD4" w:rsidRPr="00FE765F" w:rsidTr="00901033">
        <w:trPr>
          <w:trHeight w:val="567"/>
        </w:trPr>
        <w:tc>
          <w:tcPr>
            <w:tcW w:w="15167" w:type="dxa"/>
            <w:gridSpan w:val="7"/>
          </w:tcPr>
          <w:p w:rsidR="001D2AD4" w:rsidRPr="00FE765F" w:rsidRDefault="001D2AD4" w:rsidP="009455E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Актуальная задача развития образовательной организации:</w:t>
            </w:r>
            <w:r w:rsidR="0018090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180909" w:rsidRPr="0018090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обеспечить организационно-управленческие условия, направленные на реализацию индивидуальных особенностей и потребностей детей, дошкольного возраста через создание пространства детской реализации</w:t>
            </w:r>
          </w:p>
        </w:tc>
      </w:tr>
      <w:tr w:rsidR="001D2AD4" w:rsidRPr="00FE765F" w:rsidTr="00901033">
        <w:trPr>
          <w:trHeight w:val="284"/>
        </w:trPr>
        <w:tc>
          <w:tcPr>
            <w:tcW w:w="15167" w:type="dxa"/>
            <w:gridSpan w:val="7"/>
          </w:tcPr>
          <w:p w:rsidR="001D2AD4" w:rsidRPr="00FE765F" w:rsidRDefault="001D2AD4" w:rsidP="00CB71F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Основные дефициты педагогической деятельности </w:t>
            </w:r>
            <w:r w:rsidR="00CB71FD" w:rsidRPr="00FE765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</w:t>
            </w:r>
            <w:r w:rsidR="009455E6" w:rsidRPr="00FE765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</w:t>
            </w:r>
            <w:r w:rsidR="00CB71FD" w:rsidRPr="00FE765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гласно</w:t>
            </w:r>
            <w:r w:rsidR="009455E6" w:rsidRPr="00FE765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направлениям:</w:t>
            </w:r>
          </w:p>
        </w:tc>
      </w:tr>
      <w:tr w:rsidR="001468D1" w:rsidRPr="00FE765F" w:rsidTr="00901033">
        <w:trPr>
          <w:trHeight w:val="284"/>
        </w:trPr>
        <w:tc>
          <w:tcPr>
            <w:tcW w:w="6379" w:type="dxa"/>
            <w:gridSpan w:val="3"/>
          </w:tcPr>
          <w:p w:rsidR="001468D1" w:rsidRPr="00FE765F" w:rsidRDefault="00CB71FD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</w:t>
            </w:r>
            <w:r w:rsidR="00030D2B" w:rsidRPr="00FE765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аправления</w:t>
            </w:r>
          </w:p>
        </w:tc>
        <w:tc>
          <w:tcPr>
            <w:tcW w:w="7117" w:type="dxa"/>
            <w:gridSpan w:val="3"/>
          </w:tcPr>
          <w:p w:rsidR="001468D1" w:rsidRPr="00FE765F" w:rsidRDefault="0010207D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укажите </w:t>
            </w:r>
            <w:r w:rsidR="001468D1" w:rsidRPr="00FE765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выявленные дефициты педагогической деятельности</w:t>
            </w:r>
          </w:p>
        </w:tc>
        <w:tc>
          <w:tcPr>
            <w:tcW w:w="1671" w:type="dxa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кол-во (чел)</w:t>
            </w: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091D8E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«Ориентиры образовательной деятельности»</w:t>
            </w:r>
          </w:p>
        </w:tc>
        <w:tc>
          <w:tcPr>
            <w:tcW w:w="7117" w:type="dxa"/>
            <w:gridSpan w:val="3"/>
            <w:vAlign w:val="center"/>
          </w:tcPr>
          <w:p w:rsidR="00745E91" w:rsidRPr="00745E91" w:rsidRDefault="00745E91" w:rsidP="00745E9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E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Повысить свой профессиональный уровень в организации методического сопровождения молодых педагогов дошкольного отделения</w:t>
            </w:r>
          </w:p>
          <w:p w:rsidR="00745E91" w:rsidRPr="00AE7E59" w:rsidRDefault="00745E91" w:rsidP="00745E9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468D1" w:rsidRPr="00091D8E" w:rsidRDefault="001468D1" w:rsidP="00AD06A7">
            <w:pPr>
              <w:spacing w:before="100" w:after="28" w:line="10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88423F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091D8E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«Понимание ребенка. Наблюдение и документирование процессов развития»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2A6B7F" w:rsidRDefault="00D95670" w:rsidP="00C95CDC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B7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Повысить свой профессиональный уровень, по вопросам работы с детьми с деструктивным поведением в группе детского сада</w:t>
            </w:r>
          </w:p>
        </w:tc>
        <w:tc>
          <w:tcPr>
            <w:tcW w:w="1671" w:type="dxa"/>
            <w:vAlign w:val="center"/>
          </w:tcPr>
          <w:p w:rsidR="001468D1" w:rsidRPr="00FE765F" w:rsidRDefault="0088423F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2F24F7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2F24F7" w:rsidRPr="00091D8E" w:rsidRDefault="002F24F7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«Совершенствование образовательной деятельности в группе»</w:t>
            </w:r>
          </w:p>
        </w:tc>
        <w:tc>
          <w:tcPr>
            <w:tcW w:w="7117" w:type="dxa"/>
            <w:gridSpan w:val="3"/>
            <w:vAlign w:val="center"/>
          </w:tcPr>
          <w:p w:rsidR="00AD06A7" w:rsidRPr="002A6B7F" w:rsidRDefault="00AD06A7" w:rsidP="00C95CDC">
            <w:pPr>
              <w:spacing w:before="100" w:after="28" w:line="10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2F24F7" w:rsidRPr="00FE765F" w:rsidRDefault="002F24F7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091D8E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«Эмоциональное развитие»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2A6B7F" w:rsidRDefault="00D26522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затруднение в </w:t>
            </w:r>
            <w:proofErr w:type="gramStart"/>
            <w:r w:rsidRPr="002A6B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применении  технологии</w:t>
            </w:r>
            <w:proofErr w:type="gramEnd"/>
            <w:r w:rsidRPr="002A6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A6B7F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ритмотерапия</w:t>
            </w:r>
            <w:proofErr w:type="spellEnd"/>
          </w:p>
        </w:tc>
        <w:tc>
          <w:tcPr>
            <w:tcW w:w="1671" w:type="dxa"/>
            <w:vAlign w:val="center"/>
          </w:tcPr>
          <w:p w:rsidR="001468D1" w:rsidRPr="00FE765F" w:rsidRDefault="0088423F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091D8E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«Социальное развитие»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2A6B7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091D8E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коммуникативных способностей и активности»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2A6B7F" w:rsidRDefault="00F90D8C" w:rsidP="006540BE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B7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F0D98" w:rsidRPr="002A6B7F">
              <w:rPr>
                <w:rFonts w:ascii="Times New Roman" w:eastAsia="Times New Roman" w:hAnsi="Times New Roman" w:cs="Times New Roman"/>
                <w:sz w:val="24"/>
                <w:szCs w:val="24"/>
              </w:rPr>
              <w:t>атруднения в обеспечении эмоционального благополучия детей раннего возраста посредством коммуникативных игр</w:t>
            </w:r>
          </w:p>
        </w:tc>
        <w:tc>
          <w:tcPr>
            <w:tcW w:w="1671" w:type="dxa"/>
            <w:vAlign w:val="center"/>
          </w:tcPr>
          <w:p w:rsidR="001468D1" w:rsidRPr="00FE765F" w:rsidRDefault="0088423F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091D8E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познавательных интересов, любознательности и активности»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2A6B7F" w:rsidRDefault="00BB0C0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A6B7F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 в</w:t>
            </w:r>
            <w:proofErr w:type="gramEnd"/>
            <w:r w:rsidRPr="002A6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овладении технологией и приёмами в работе по формированию основ финансовой грамотност</w:t>
            </w:r>
            <w:r w:rsidR="00984CB4" w:rsidRPr="002A6B7F">
              <w:rPr>
                <w:rFonts w:ascii="Times New Roman" w:eastAsia="Times New Roman" w:hAnsi="Times New Roman" w:cs="Times New Roman"/>
                <w:sz w:val="24"/>
                <w:szCs w:val="24"/>
              </w:rPr>
              <w:t>и младших и старших дошкольников</w:t>
            </w:r>
          </w:p>
        </w:tc>
        <w:tc>
          <w:tcPr>
            <w:tcW w:w="1671" w:type="dxa"/>
            <w:vAlign w:val="center"/>
          </w:tcPr>
          <w:p w:rsidR="001468D1" w:rsidRPr="00FE765F" w:rsidRDefault="0088423F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091D8E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воображения и творческой активности»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2A6B7F" w:rsidRDefault="001468D1" w:rsidP="00C95CD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01033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AC0401" w:rsidRPr="00091D8E" w:rsidRDefault="00AC0401" w:rsidP="005A52D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представлений об окружающем мире: общество и государство, культура и история. Социокультурные нормы, традиции семьи, общества и </w:t>
            </w: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государства. Представления об отечественных традициях и праздниках. Многообразие стран и народов мира»</w:t>
            </w:r>
          </w:p>
        </w:tc>
        <w:tc>
          <w:tcPr>
            <w:tcW w:w="7117" w:type="dxa"/>
            <w:gridSpan w:val="3"/>
            <w:vAlign w:val="center"/>
          </w:tcPr>
          <w:p w:rsidR="00AC0401" w:rsidRPr="002A6B7F" w:rsidRDefault="00AC0401" w:rsidP="005A52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AC0401" w:rsidRPr="00FE765F" w:rsidRDefault="00AC0401" w:rsidP="005A52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091D8E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представлений об окружающем мире: природа, экология, техника и технологии»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2A6B7F" w:rsidRDefault="008906E5" w:rsidP="00C95CDC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B7F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повышении своего профессионального уровня в вопросе ознакомления детей</w:t>
            </w:r>
            <w:r w:rsidR="00C8077F" w:rsidRPr="002A6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1F48" w:rsidRPr="002A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раннего</w:t>
            </w:r>
            <w:r w:rsidRPr="002A6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 с окружающим природным миром в процессе элементарного экспериментирования</w:t>
            </w:r>
          </w:p>
        </w:tc>
        <w:tc>
          <w:tcPr>
            <w:tcW w:w="1671" w:type="dxa"/>
            <w:vAlign w:val="center"/>
          </w:tcPr>
          <w:p w:rsidR="001468D1" w:rsidRPr="00FE765F" w:rsidRDefault="0088423F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901033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901033" w:rsidRPr="00091D8E" w:rsidRDefault="00901033" w:rsidP="005A52D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математических представлений»</w:t>
            </w:r>
          </w:p>
        </w:tc>
        <w:tc>
          <w:tcPr>
            <w:tcW w:w="7117" w:type="dxa"/>
            <w:gridSpan w:val="3"/>
            <w:vAlign w:val="center"/>
          </w:tcPr>
          <w:p w:rsidR="00901033" w:rsidRPr="002A6B7F" w:rsidRDefault="00901033" w:rsidP="00C95CDC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901033" w:rsidRPr="00FE765F" w:rsidRDefault="00901033" w:rsidP="005A52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091D8E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устной речи и речевая активность»</w:t>
            </w:r>
          </w:p>
        </w:tc>
        <w:tc>
          <w:tcPr>
            <w:tcW w:w="7117" w:type="dxa"/>
            <w:gridSpan w:val="3"/>
            <w:vAlign w:val="center"/>
          </w:tcPr>
          <w:p w:rsidR="00AE0037" w:rsidRPr="002A6B7F" w:rsidRDefault="002973C6" w:rsidP="00C95C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B7F">
              <w:rPr>
                <w:rFonts w:ascii="Times New Roman" w:hAnsi="Times New Roman" w:cs="Times New Roman"/>
                <w:sz w:val="24"/>
                <w:szCs w:val="24"/>
              </w:rPr>
              <w:t>Повышение уровня образовательных результатов дошкольников за счет использования технологии «сказкотерапия» для улучшения речевого развития в условиях реализации основной образовательной программы на основе ФГОС</w:t>
            </w:r>
            <w:r w:rsidR="00387DE1" w:rsidRPr="002A6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7DE1" w:rsidRPr="002A6B7F" w:rsidRDefault="00855791" w:rsidP="00387DE1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</w:t>
            </w:r>
            <w:r w:rsidR="00387DE1" w:rsidRPr="002A6B7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атруднения в использовании приема речевого развития «</w:t>
            </w:r>
            <w:proofErr w:type="spellStart"/>
            <w:r w:rsidR="00387DE1" w:rsidRPr="002A6B7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синквейн</w:t>
            </w:r>
            <w:proofErr w:type="spellEnd"/>
            <w:r w:rsidR="00387DE1" w:rsidRPr="002A6B7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 для старших дошкольников</w:t>
            </w:r>
          </w:p>
          <w:p w:rsidR="00387DE1" w:rsidRPr="002A6B7F" w:rsidRDefault="00387DE1" w:rsidP="00C95CDC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473A8B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091D8E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«Освоение письменной речи»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2A6B7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091D8E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«Речевое развитие в </w:t>
            </w:r>
            <w:proofErr w:type="spellStart"/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билингвальной</w:t>
            </w:r>
            <w:proofErr w:type="spellEnd"/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полилингвальной</w:t>
            </w:r>
            <w:proofErr w:type="spellEnd"/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среде»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2A6B7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091D8E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«Художественное конструирование и моделирование»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2A6B7F" w:rsidRDefault="001468D1" w:rsidP="00C95CDC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30D2B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030D2B" w:rsidRPr="00091D8E" w:rsidRDefault="00030D2B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качеств и компетенций юного горожанина»</w:t>
            </w:r>
          </w:p>
        </w:tc>
        <w:tc>
          <w:tcPr>
            <w:tcW w:w="7117" w:type="dxa"/>
            <w:gridSpan w:val="3"/>
            <w:vAlign w:val="center"/>
          </w:tcPr>
          <w:p w:rsidR="00030D2B" w:rsidRPr="002A6B7F" w:rsidRDefault="00030D2B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030D2B" w:rsidRPr="00FE765F" w:rsidRDefault="00030D2B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091D8E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«Проектно-тематическая деятельность»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2A6B7F" w:rsidRDefault="001468D1" w:rsidP="00C95CDC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091D8E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«Поддержка инициативы детей»</w:t>
            </w:r>
          </w:p>
        </w:tc>
        <w:tc>
          <w:tcPr>
            <w:tcW w:w="7117" w:type="dxa"/>
            <w:gridSpan w:val="3"/>
            <w:vAlign w:val="center"/>
          </w:tcPr>
          <w:p w:rsidR="006540BE" w:rsidRPr="002A6B7F" w:rsidRDefault="006540BE" w:rsidP="00C95CDC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091D8E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«Игра»</w:t>
            </w:r>
          </w:p>
        </w:tc>
        <w:tc>
          <w:tcPr>
            <w:tcW w:w="7117" w:type="dxa"/>
            <w:gridSpan w:val="3"/>
            <w:vAlign w:val="center"/>
          </w:tcPr>
          <w:p w:rsidR="00AE0037" w:rsidRPr="002A6B7F" w:rsidRDefault="00AE0037" w:rsidP="00B00DA7">
            <w:pPr>
              <w:spacing w:before="100" w:after="28" w:line="10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091D8E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реализации воспитательного процесса»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2A6B7F" w:rsidRDefault="001468D1" w:rsidP="00B00DA7">
            <w:pPr>
              <w:spacing w:before="100" w:after="28" w:line="10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091D8E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«Исследовательская деятельность и экспериментирование»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2A6B7F" w:rsidRDefault="00C03FD1" w:rsidP="00C95CDC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B7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затруднения в организации познавательно- исследовательской деятельности с детьми младшего дошкольного возраста  </w:t>
            </w:r>
          </w:p>
        </w:tc>
        <w:tc>
          <w:tcPr>
            <w:tcW w:w="1671" w:type="dxa"/>
            <w:vAlign w:val="center"/>
          </w:tcPr>
          <w:p w:rsidR="001468D1" w:rsidRPr="00FE765F" w:rsidRDefault="0088423F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091D8E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«Строительство и конструирование»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2A6B7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091D8E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«Использование информационных технологий</w:t>
            </w:r>
            <w:r w:rsidR="00030D2B"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образовательном процессе</w:t>
            </w: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17" w:type="dxa"/>
            <w:gridSpan w:val="3"/>
            <w:vAlign w:val="center"/>
          </w:tcPr>
          <w:p w:rsidR="00A5559D" w:rsidRPr="002A6B7F" w:rsidRDefault="00855791" w:rsidP="00C95C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З</w:t>
            </w:r>
            <w:r w:rsidR="00913E4B" w:rsidRPr="002A6B7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атруднения </w:t>
            </w:r>
            <w:proofErr w:type="gramStart"/>
            <w:r w:rsidR="00913E4B" w:rsidRPr="002A6B7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в  использовании</w:t>
            </w:r>
            <w:proofErr w:type="gramEnd"/>
            <w:r w:rsidR="00913E4B" w:rsidRPr="002A6B7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информационно – коммуникативных технологий (ИКТ) в работе с детьми  </w:t>
            </w:r>
            <w:r w:rsidR="00913E4B" w:rsidRPr="002A6B7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>дошкольного возраста</w:t>
            </w:r>
          </w:p>
          <w:p w:rsidR="001468D1" w:rsidRPr="002A6B7F" w:rsidRDefault="00DA4927" w:rsidP="00C95CDC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Потребность в овладении умениями создания и проведения виртуальных экскурсий для дошкольников с помощью </w:t>
            </w:r>
            <w:proofErr w:type="spellStart"/>
            <w:r w:rsidRPr="002A6B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Emaze</w:t>
            </w:r>
            <w:proofErr w:type="spellEnd"/>
            <w:r w:rsidRPr="002A6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онлайн-сервиса</w:t>
            </w:r>
          </w:p>
        </w:tc>
        <w:tc>
          <w:tcPr>
            <w:tcW w:w="1671" w:type="dxa"/>
            <w:vAlign w:val="center"/>
          </w:tcPr>
          <w:p w:rsidR="001468D1" w:rsidRPr="00FE765F" w:rsidRDefault="0088423F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211F16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211F16" w:rsidRPr="00091D8E" w:rsidRDefault="00211F16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«Структурирование образовательного процесса»</w:t>
            </w:r>
          </w:p>
        </w:tc>
        <w:tc>
          <w:tcPr>
            <w:tcW w:w="7117" w:type="dxa"/>
            <w:gridSpan w:val="3"/>
            <w:vAlign w:val="center"/>
          </w:tcPr>
          <w:p w:rsidR="00211F16" w:rsidRPr="002A6B7F" w:rsidRDefault="00211F16" w:rsidP="00B769F3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211F16" w:rsidRPr="00FE765F" w:rsidRDefault="00211F16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11F16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211F16" w:rsidRPr="00091D8E" w:rsidRDefault="00211F16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«Индивидуализация образовательного процесса»</w:t>
            </w:r>
          </w:p>
        </w:tc>
        <w:tc>
          <w:tcPr>
            <w:tcW w:w="7117" w:type="dxa"/>
            <w:gridSpan w:val="3"/>
            <w:vAlign w:val="center"/>
          </w:tcPr>
          <w:p w:rsidR="00211F16" w:rsidRPr="002A6B7F" w:rsidRDefault="00211F16" w:rsidP="00091D8E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211F16" w:rsidRPr="00FE765F" w:rsidRDefault="00211F16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11F16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211F16" w:rsidRPr="00091D8E" w:rsidRDefault="00211F16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образования детей с ОВЗ в группе»</w:t>
            </w:r>
          </w:p>
        </w:tc>
        <w:tc>
          <w:tcPr>
            <w:tcW w:w="7117" w:type="dxa"/>
            <w:gridSpan w:val="3"/>
            <w:vAlign w:val="center"/>
          </w:tcPr>
          <w:p w:rsidR="00AE0037" w:rsidRPr="002A6B7F" w:rsidRDefault="00AE0037" w:rsidP="00B769F3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211F16" w:rsidRPr="00FE765F" w:rsidRDefault="00211F16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11F16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211F16" w:rsidRPr="00FE765F" w:rsidRDefault="00211F16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«Инклюзия в группе»</w:t>
            </w:r>
          </w:p>
        </w:tc>
        <w:tc>
          <w:tcPr>
            <w:tcW w:w="7117" w:type="dxa"/>
            <w:gridSpan w:val="3"/>
            <w:vAlign w:val="center"/>
          </w:tcPr>
          <w:p w:rsidR="00211F16" w:rsidRPr="002A6B7F" w:rsidRDefault="00211F16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211F16" w:rsidRPr="00FE765F" w:rsidRDefault="00211F16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11F16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211F16" w:rsidRPr="00FE765F" w:rsidRDefault="00211F16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«Индивидуальная поддержка развития детей в семье»</w:t>
            </w:r>
          </w:p>
        </w:tc>
        <w:tc>
          <w:tcPr>
            <w:tcW w:w="7117" w:type="dxa"/>
            <w:gridSpan w:val="3"/>
            <w:vAlign w:val="center"/>
          </w:tcPr>
          <w:p w:rsidR="00211F16" w:rsidRPr="002A6B7F" w:rsidRDefault="00211F16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211F16" w:rsidRPr="00FE765F" w:rsidRDefault="00211F16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11F16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211F16" w:rsidRPr="00FE765F" w:rsidRDefault="00211F16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«Планирование и организация работы в группе»</w:t>
            </w:r>
          </w:p>
        </w:tc>
        <w:tc>
          <w:tcPr>
            <w:tcW w:w="7117" w:type="dxa"/>
            <w:gridSpan w:val="3"/>
            <w:vAlign w:val="center"/>
          </w:tcPr>
          <w:p w:rsidR="00211F16" w:rsidRPr="002A6B7F" w:rsidRDefault="00754EBC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B7F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затруднение в разработке и применении программы работы анимационной студии с детьми старшего дошкольного возраста</w:t>
            </w:r>
          </w:p>
        </w:tc>
        <w:tc>
          <w:tcPr>
            <w:tcW w:w="1671" w:type="dxa"/>
            <w:vAlign w:val="center"/>
          </w:tcPr>
          <w:p w:rsidR="00211F16" w:rsidRPr="00FE765F" w:rsidRDefault="0088423F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211F16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211F16" w:rsidRPr="00FE765F" w:rsidRDefault="00211F16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«Мониторинг, измерения, анализ в группе»</w:t>
            </w:r>
          </w:p>
        </w:tc>
        <w:tc>
          <w:tcPr>
            <w:tcW w:w="7117" w:type="dxa"/>
            <w:gridSpan w:val="3"/>
            <w:vAlign w:val="center"/>
          </w:tcPr>
          <w:p w:rsidR="00211F16" w:rsidRPr="002A6B7F" w:rsidRDefault="00211F16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211F16" w:rsidRPr="00FE765F" w:rsidRDefault="00211F16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DD71FF" w:rsidRPr="00AC0401" w:rsidRDefault="00DD71FF" w:rsidP="00AC0401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10207D" w:rsidRPr="0010207D" w:rsidRDefault="00185D3C" w:rsidP="009455E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</w:pPr>
      <w:r w:rsidRPr="00E67E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Основные дефициты педагогов </w:t>
      </w:r>
      <w:r w:rsidR="00E67EAB" w:rsidRPr="00E67EAB">
        <w:rPr>
          <w:rFonts w:ascii="Times New Roman" w:eastAsia="Calibri" w:hAnsi="Times New Roman" w:cs="Times New Roman"/>
          <w:b/>
          <w:bCs/>
          <w:sz w:val="24"/>
          <w:szCs w:val="24"/>
        </w:rPr>
        <w:t>по использованию</w:t>
      </w:r>
      <w:r w:rsidR="0010207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в образовательном процессе</w:t>
      </w:r>
      <w:r w:rsidR="0010207D" w:rsidRPr="00A67429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 xml:space="preserve"> электронных образователь</w:t>
      </w:r>
      <w:r w:rsidR="004B7F09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 xml:space="preserve">ных и информационных ресурсов, </w:t>
      </w:r>
      <w:r w:rsidR="0010207D" w:rsidRPr="00A67429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локальных приложений, Интернет-сервисов:</w:t>
      </w:r>
      <w:r w:rsidR="0010207D" w:rsidRPr="003D630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29550E" w:rsidRPr="0010207D" w:rsidRDefault="0029550E" w:rsidP="00AC0401">
      <w:pPr>
        <w:pStyle w:val="a4"/>
        <w:numPr>
          <w:ilvl w:val="1"/>
          <w:numId w:val="3"/>
        </w:numPr>
        <w:shd w:val="clear" w:color="auto" w:fill="FFFFFF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020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Владение информационно-</w:t>
      </w:r>
      <w:proofErr w:type="spellStart"/>
      <w:r w:rsidRPr="001020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коммуникационно</w:t>
      </w:r>
      <w:proofErr w:type="spellEnd"/>
      <w:r w:rsidR="009A47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-технологическими </w:t>
      </w:r>
      <w:r w:rsidR="00FE76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(ИКТ) </w:t>
      </w:r>
      <w:r w:rsidR="009A47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средствами</w:t>
      </w:r>
    </w:p>
    <w:tbl>
      <w:tblPr>
        <w:tblStyle w:val="a3"/>
        <w:tblW w:w="148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3012"/>
        <w:gridCol w:w="1843"/>
      </w:tblGrid>
      <w:tr w:rsidR="0010207D" w:rsidRPr="0029550E" w:rsidTr="0010207D">
        <w:tc>
          <w:tcPr>
            <w:tcW w:w="13012" w:type="dxa"/>
            <w:vAlign w:val="center"/>
          </w:tcPr>
          <w:p w:rsidR="0010207D" w:rsidRPr="00A67429" w:rsidRDefault="00FE765F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</w:t>
            </w:r>
            <w:r w:rsidR="0010207D" w:rsidRPr="00A67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оличество педагогов, </w:t>
            </w:r>
          </w:p>
        </w:tc>
        <w:tc>
          <w:tcPr>
            <w:tcW w:w="1843" w:type="dxa"/>
          </w:tcPr>
          <w:p w:rsidR="0010207D" w:rsidRPr="0029550E" w:rsidRDefault="0010207D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(чел.)</w:t>
            </w:r>
          </w:p>
        </w:tc>
      </w:tr>
      <w:tr w:rsidR="0010207D" w:rsidRPr="0029550E" w:rsidTr="0010207D">
        <w:tc>
          <w:tcPr>
            <w:tcW w:w="13012" w:type="dxa"/>
          </w:tcPr>
          <w:p w:rsidR="0010207D" w:rsidRPr="00A67429" w:rsidRDefault="0010207D" w:rsidP="009455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владеющих культурой оформления текстов в 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MS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Word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созданием таблиц и графических объектов </w:t>
            </w:r>
          </w:p>
        </w:tc>
        <w:tc>
          <w:tcPr>
            <w:tcW w:w="1843" w:type="dxa"/>
          </w:tcPr>
          <w:p w:rsidR="0010207D" w:rsidRPr="0029550E" w:rsidRDefault="000C61C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</w:t>
            </w:r>
          </w:p>
        </w:tc>
      </w:tr>
      <w:tr w:rsidR="0010207D" w:rsidRPr="0029550E" w:rsidTr="0010207D">
        <w:tc>
          <w:tcPr>
            <w:tcW w:w="13012" w:type="dxa"/>
          </w:tcPr>
          <w:p w:rsidR="0010207D" w:rsidRPr="00A67429" w:rsidRDefault="0010207D" w:rsidP="009455E6">
            <w:pPr>
              <w:shd w:val="clear" w:color="auto" w:fill="FFFFFF"/>
              <w:ind w:left="18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владеющих 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MS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Excel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для составления таблиц с созданием формул, графиков и диаграмм </w:t>
            </w:r>
          </w:p>
        </w:tc>
        <w:tc>
          <w:tcPr>
            <w:tcW w:w="1843" w:type="dxa"/>
          </w:tcPr>
          <w:p w:rsidR="0010207D" w:rsidRPr="0029550E" w:rsidRDefault="000C61C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</w:tr>
      <w:tr w:rsidR="0010207D" w:rsidRPr="0029550E" w:rsidTr="0010207D">
        <w:tc>
          <w:tcPr>
            <w:tcW w:w="13012" w:type="dxa"/>
          </w:tcPr>
          <w:p w:rsidR="0010207D" w:rsidRPr="00A67429" w:rsidRDefault="0010207D" w:rsidP="009455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владеющих 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культурой презентации с использованием 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MS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Power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Point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различного медиа-ресурса </w:t>
            </w:r>
          </w:p>
        </w:tc>
        <w:tc>
          <w:tcPr>
            <w:tcW w:w="1843" w:type="dxa"/>
          </w:tcPr>
          <w:p w:rsidR="0010207D" w:rsidRPr="0029550E" w:rsidRDefault="000C61C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</w:t>
            </w:r>
          </w:p>
        </w:tc>
      </w:tr>
    </w:tbl>
    <w:p w:rsidR="0010207D" w:rsidRPr="00FE765F" w:rsidRDefault="0010207D" w:rsidP="00AC0401">
      <w:pPr>
        <w:pStyle w:val="a4"/>
        <w:numPr>
          <w:ilvl w:val="1"/>
          <w:numId w:val="3"/>
        </w:numPr>
        <w:shd w:val="clear" w:color="auto" w:fill="FFFFFF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E76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Готовность педагогов к применению электронного обучения</w:t>
      </w:r>
      <w:r w:rsidR="00FE765F" w:rsidRPr="00FE76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 ДОО</w:t>
      </w:r>
    </w:p>
    <w:tbl>
      <w:tblPr>
        <w:tblStyle w:val="a3"/>
        <w:tblW w:w="148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3012"/>
        <w:gridCol w:w="1843"/>
      </w:tblGrid>
      <w:tr w:rsidR="00EA3F55" w:rsidRPr="00EA3F55" w:rsidTr="00ED596E">
        <w:tc>
          <w:tcPr>
            <w:tcW w:w="13012" w:type="dxa"/>
          </w:tcPr>
          <w:p w:rsidR="00EA3F55" w:rsidRPr="00EA3F55" w:rsidRDefault="00FE765F" w:rsidP="00945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A3F55" w:rsidRPr="00EA3F5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педагогов</w:t>
            </w:r>
            <w:r w:rsidR="00EA3F55" w:rsidRPr="00FE765F">
              <w:rPr>
                <w:rFonts w:ascii="Times New Roman" w:hAnsi="Times New Roman" w:cs="Times New Roman"/>
                <w:sz w:val="24"/>
                <w:szCs w:val="24"/>
              </w:rPr>
              <w:t>, которые</w:t>
            </w:r>
          </w:p>
        </w:tc>
        <w:tc>
          <w:tcPr>
            <w:tcW w:w="1843" w:type="dxa"/>
          </w:tcPr>
          <w:p w:rsidR="00EA3F55" w:rsidRPr="00D40144" w:rsidRDefault="00EA3F55" w:rsidP="00945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144"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</w:tr>
      <w:tr w:rsidR="00A67429" w:rsidRPr="0029550E" w:rsidTr="00EA3F55">
        <w:tc>
          <w:tcPr>
            <w:tcW w:w="13012" w:type="dxa"/>
            <w:vAlign w:val="center"/>
          </w:tcPr>
          <w:p w:rsidR="00A67429" w:rsidRPr="00A67429" w:rsidRDefault="00EA3F55" w:rsidP="009455E6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знают требования действующего законодательства в части организации образовательного процесса с использованием электронных средств обучения</w:t>
            </w:r>
          </w:p>
        </w:tc>
        <w:tc>
          <w:tcPr>
            <w:tcW w:w="1843" w:type="dxa"/>
          </w:tcPr>
          <w:p w:rsidR="00A67429" w:rsidRPr="00D40144" w:rsidRDefault="00470FC3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</w:t>
            </w:r>
          </w:p>
        </w:tc>
      </w:tr>
      <w:tr w:rsidR="00F63510" w:rsidRPr="0029550E" w:rsidTr="00EA3F55">
        <w:tc>
          <w:tcPr>
            <w:tcW w:w="13012" w:type="dxa"/>
            <w:vAlign w:val="center"/>
          </w:tcPr>
          <w:p w:rsidR="00F63510" w:rsidRDefault="00EA3F55" w:rsidP="009455E6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 xml:space="preserve">владеют навыками правильной эксплуатации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электронных средств обучения</w:t>
            </w:r>
          </w:p>
        </w:tc>
        <w:tc>
          <w:tcPr>
            <w:tcW w:w="1843" w:type="dxa"/>
          </w:tcPr>
          <w:p w:rsidR="00F63510" w:rsidRPr="00D40144" w:rsidRDefault="00470FC3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</w:t>
            </w:r>
          </w:p>
        </w:tc>
      </w:tr>
      <w:tr w:rsidR="00EA3F55" w:rsidRPr="0029550E" w:rsidTr="005703E8">
        <w:tc>
          <w:tcPr>
            <w:tcW w:w="13012" w:type="dxa"/>
          </w:tcPr>
          <w:p w:rsidR="00EA3F55" w:rsidRPr="00A67429" w:rsidRDefault="00EA3F55" w:rsidP="009455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использую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электронные образовательные ресурсы сети 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Internet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образовательном процессе</w:t>
            </w:r>
          </w:p>
        </w:tc>
        <w:tc>
          <w:tcPr>
            <w:tcW w:w="1843" w:type="dxa"/>
          </w:tcPr>
          <w:p w:rsidR="00EA3F55" w:rsidRPr="00D40144" w:rsidRDefault="00470FC3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</w:t>
            </w:r>
          </w:p>
        </w:tc>
      </w:tr>
      <w:tr w:rsidR="00EA3F55" w:rsidRPr="0029550E" w:rsidTr="00966967">
        <w:tc>
          <w:tcPr>
            <w:tcW w:w="13012" w:type="dxa"/>
          </w:tcPr>
          <w:p w:rsidR="00EA3F55" w:rsidRPr="00A67429" w:rsidRDefault="00EA3F55" w:rsidP="009455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имею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опыт разработки своих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цифровых 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образовательных модулей и их реализации, в том числе в дистанционных формах обучения </w:t>
            </w:r>
          </w:p>
        </w:tc>
        <w:tc>
          <w:tcPr>
            <w:tcW w:w="1843" w:type="dxa"/>
          </w:tcPr>
          <w:p w:rsidR="00EA3F55" w:rsidRPr="00D40144" w:rsidRDefault="00470FC3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EA3F55" w:rsidRPr="0029550E" w:rsidTr="00C655F5">
        <w:tc>
          <w:tcPr>
            <w:tcW w:w="13012" w:type="dxa"/>
          </w:tcPr>
          <w:p w:rsidR="00EA3F55" w:rsidRPr="00A67429" w:rsidRDefault="00EA3F55" w:rsidP="009455E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прошли курсы повышения к</w:t>
            </w:r>
            <w:r w:rsid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валификации по применению ИКТ-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технологий в образовательном процессе ДОО</w:t>
            </w:r>
          </w:p>
        </w:tc>
        <w:tc>
          <w:tcPr>
            <w:tcW w:w="1843" w:type="dxa"/>
          </w:tcPr>
          <w:p w:rsidR="00EA3F55" w:rsidRPr="00D40144" w:rsidRDefault="00470FC3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</w:tbl>
    <w:p w:rsidR="00F1500C" w:rsidRPr="00FE765F" w:rsidRDefault="00E4106F" w:rsidP="00AC0401">
      <w:pPr>
        <w:pStyle w:val="a4"/>
        <w:numPr>
          <w:ilvl w:val="1"/>
          <w:numId w:val="3"/>
        </w:numPr>
        <w:shd w:val="clear" w:color="auto" w:fill="FFFFFF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E76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Использование в образовательном процессе электронных образовательных и информационных ресурсов, локальных приложений, Интернет-сервисов:</w:t>
      </w:r>
    </w:p>
    <w:tbl>
      <w:tblPr>
        <w:tblStyle w:val="a3"/>
        <w:tblW w:w="1477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654"/>
        <w:gridCol w:w="7116"/>
      </w:tblGrid>
      <w:tr w:rsidR="00F1500C" w:rsidRPr="00F1500C" w:rsidTr="00AC0401">
        <w:tc>
          <w:tcPr>
            <w:tcW w:w="7654" w:type="dxa"/>
          </w:tcPr>
          <w:p w:rsidR="00F1500C" w:rsidRPr="00F1500C" w:rsidRDefault="00AC0401" w:rsidP="00AC040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F1500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Название </w:t>
            </w:r>
            <w:r w:rsidRPr="00AC04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используемого </w:t>
            </w:r>
            <w:r w:rsidR="00F1500C"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Internet</w:t>
            </w:r>
            <w:r w:rsidR="002D61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ресурса</w:t>
            </w:r>
          </w:p>
        </w:tc>
        <w:tc>
          <w:tcPr>
            <w:tcW w:w="7116" w:type="dxa"/>
          </w:tcPr>
          <w:p w:rsidR="00F1500C" w:rsidRPr="00F1500C" w:rsidRDefault="00AC0401" w:rsidP="00AC040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Ссылка </w:t>
            </w:r>
            <w:r w:rsidRPr="00AC04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указанный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Internet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-ресурс</w:t>
            </w:r>
          </w:p>
        </w:tc>
      </w:tr>
      <w:tr w:rsidR="00F1500C" w:rsidRPr="0029550E" w:rsidTr="00AC0401">
        <w:tc>
          <w:tcPr>
            <w:tcW w:w="7654" w:type="dxa"/>
          </w:tcPr>
          <w:p w:rsidR="00034E1F" w:rsidRPr="00C06873" w:rsidRDefault="00F10D38" w:rsidP="009455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06873">
              <w:rPr>
                <w:rFonts w:ascii="Times New Roman" w:hAnsi="Times New Roman" w:cs="Times New Roman"/>
              </w:rPr>
              <w:t xml:space="preserve"> Образовательный атлас (РАОП)</w:t>
            </w:r>
          </w:p>
          <w:p w:rsidR="00034E1F" w:rsidRPr="00C06873" w:rsidRDefault="00F10D38" w:rsidP="009455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06873">
              <w:rPr>
                <w:rFonts w:ascii="Times New Roman" w:hAnsi="Times New Roman" w:cs="Times New Roman"/>
              </w:rPr>
              <w:t xml:space="preserve"> Краевой педагогический марафон «Формирование функциональной грамотности: что необходимо и можно сделать в ближайшей перспективе»</w:t>
            </w:r>
          </w:p>
          <w:p w:rsidR="00034E1F" w:rsidRPr="00C06873" w:rsidRDefault="00F10D38" w:rsidP="009455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06873">
              <w:rPr>
                <w:rFonts w:ascii="Times New Roman" w:hAnsi="Times New Roman" w:cs="Times New Roman"/>
              </w:rPr>
              <w:t xml:space="preserve">  Журнал "Красноярское образование: вектор развития" </w:t>
            </w:r>
          </w:p>
          <w:p w:rsidR="00F1500C" w:rsidRPr="00C06873" w:rsidRDefault="00F10D38" w:rsidP="009455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06873">
              <w:rPr>
                <w:rFonts w:ascii="Times New Roman" w:hAnsi="Times New Roman" w:cs="Times New Roman"/>
              </w:rPr>
              <w:t xml:space="preserve"> Виртуальный ресурс ФГОС</w:t>
            </w:r>
          </w:p>
        </w:tc>
        <w:tc>
          <w:tcPr>
            <w:tcW w:w="7116" w:type="dxa"/>
          </w:tcPr>
          <w:p w:rsidR="00F1500C" w:rsidRPr="0029550E" w:rsidRDefault="00AA1D38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t>https://kipk.ru/resources</w:t>
            </w:r>
          </w:p>
        </w:tc>
      </w:tr>
      <w:tr w:rsidR="00F1500C" w:rsidRPr="0029550E" w:rsidTr="00AC0401">
        <w:tc>
          <w:tcPr>
            <w:tcW w:w="7654" w:type="dxa"/>
          </w:tcPr>
          <w:p w:rsidR="00F1500C" w:rsidRPr="00C06873" w:rsidRDefault="00937D5A" w:rsidP="009455E6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6873">
              <w:rPr>
                <w:rFonts w:ascii="Times New Roman" w:hAnsi="Times New Roman" w:cs="Times New Roman"/>
              </w:rPr>
              <w:t xml:space="preserve">Вебинары КК ИПК (предстоящие и записи) </w:t>
            </w:r>
          </w:p>
        </w:tc>
        <w:tc>
          <w:tcPr>
            <w:tcW w:w="7116" w:type="dxa"/>
          </w:tcPr>
          <w:p w:rsidR="00F1500C" w:rsidRPr="0029550E" w:rsidRDefault="00937D5A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t>https://kipk.ru/deyatelnost/webinars</w:t>
            </w:r>
          </w:p>
        </w:tc>
      </w:tr>
      <w:tr w:rsidR="00AC0401" w:rsidRPr="0029550E" w:rsidTr="00AC0401">
        <w:tc>
          <w:tcPr>
            <w:tcW w:w="7654" w:type="dxa"/>
          </w:tcPr>
          <w:p w:rsidR="00AC0401" w:rsidRPr="00C06873" w:rsidRDefault="0084730C" w:rsidP="00D40144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6873">
              <w:rPr>
                <w:rFonts w:ascii="Times New Roman" w:hAnsi="Times New Roman" w:cs="Times New Roman"/>
              </w:rPr>
              <w:t xml:space="preserve">Федеральный реестр образовательных программ </w:t>
            </w:r>
          </w:p>
        </w:tc>
        <w:tc>
          <w:tcPr>
            <w:tcW w:w="7116" w:type="dxa"/>
          </w:tcPr>
          <w:p w:rsidR="00AC0401" w:rsidRPr="0029550E" w:rsidRDefault="0084730C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t>https://dppo.apkpro.ru/</w:t>
            </w:r>
          </w:p>
        </w:tc>
      </w:tr>
      <w:tr w:rsidR="00D40144" w:rsidRPr="0029550E" w:rsidTr="00AC0401">
        <w:tc>
          <w:tcPr>
            <w:tcW w:w="7654" w:type="dxa"/>
          </w:tcPr>
          <w:p w:rsidR="00D40144" w:rsidRPr="00C06873" w:rsidRDefault="00FA38A5" w:rsidP="00D40144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6873">
              <w:rPr>
                <w:rFonts w:ascii="Times New Roman" w:hAnsi="Times New Roman" w:cs="Times New Roman"/>
              </w:rPr>
              <w:t xml:space="preserve"> Яндекс </w:t>
            </w:r>
          </w:p>
        </w:tc>
        <w:tc>
          <w:tcPr>
            <w:tcW w:w="7116" w:type="dxa"/>
          </w:tcPr>
          <w:p w:rsidR="00D40144" w:rsidRPr="00D40144" w:rsidRDefault="00F013A8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t>https://education.yandex.ru/main/</w:t>
            </w:r>
          </w:p>
        </w:tc>
      </w:tr>
      <w:tr w:rsidR="000123F4" w:rsidRPr="0029550E" w:rsidTr="00AC0401">
        <w:tc>
          <w:tcPr>
            <w:tcW w:w="7654" w:type="dxa"/>
          </w:tcPr>
          <w:p w:rsidR="000123F4" w:rsidRPr="00C06873" w:rsidRDefault="00F013A8" w:rsidP="000123F4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87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068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16" w:type="dxa"/>
          </w:tcPr>
          <w:p w:rsidR="000123F4" w:rsidRPr="00D40144" w:rsidRDefault="001D50C6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t>Инфоурок</w:t>
            </w:r>
            <w:proofErr w:type="spellEnd"/>
            <w:r>
              <w:t xml:space="preserve"> https://infourok.ru/</w:t>
            </w:r>
          </w:p>
        </w:tc>
      </w:tr>
      <w:tr w:rsidR="000123F4" w:rsidRPr="00BA0123" w:rsidTr="00AC0401">
        <w:tc>
          <w:tcPr>
            <w:tcW w:w="7654" w:type="dxa"/>
          </w:tcPr>
          <w:p w:rsidR="000123F4" w:rsidRPr="00C06873" w:rsidRDefault="00AC2F56" w:rsidP="000123F4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6873">
              <w:rPr>
                <w:rFonts w:ascii="Times New Roman" w:hAnsi="Times New Roman" w:cs="Times New Roman"/>
              </w:rPr>
              <w:t xml:space="preserve">СЕРИЯ СЕМИНАРОВ ПО МЕТОДИЧЕСКОМУ СОПРОВОЖДЕНИЮ ПЕДАГОГОВ НА МУНИЦИПАЛЬНОМ УРОВНЕ </w:t>
            </w:r>
          </w:p>
        </w:tc>
        <w:tc>
          <w:tcPr>
            <w:tcW w:w="7116" w:type="dxa"/>
          </w:tcPr>
          <w:p w:rsidR="000123F4" w:rsidRPr="00AC2F56" w:rsidRDefault="00AC2F56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AC2F56">
              <w:rPr>
                <w:lang w:val="en-US"/>
              </w:rPr>
              <w:t xml:space="preserve">https://www.youtube.com/ch </w:t>
            </w:r>
            <w:proofErr w:type="spellStart"/>
            <w:r w:rsidRPr="00AC2F56">
              <w:rPr>
                <w:lang w:val="en-US"/>
              </w:rPr>
              <w:t>annel</w:t>
            </w:r>
            <w:proofErr w:type="spellEnd"/>
            <w:r w:rsidRPr="00AC2F56">
              <w:rPr>
                <w:lang w:val="en-US"/>
              </w:rPr>
              <w:t>/UCRoeeuXBNzDS4eu1x yyC5iw/featured</w:t>
            </w:r>
          </w:p>
        </w:tc>
      </w:tr>
      <w:tr w:rsidR="00E72958" w:rsidRPr="00AC2F56" w:rsidTr="00AC0401">
        <w:tc>
          <w:tcPr>
            <w:tcW w:w="7654" w:type="dxa"/>
          </w:tcPr>
          <w:p w:rsidR="00E72958" w:rsidRPr="00C06873" w:rsidRDefault="00540A24" w:rsidP="000123F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06873">
              <w:rPr>
                <w:rFonts w:ascii="Times New Roman" w:hAnsi="Times New Roman" w:cs="Times New Roman"/>
              </w:rPr>
              <w:t>Сайт министерства просвещения РФ</w:t>
            </w:r>
          </w:p>
        </w:tc>
        <w:tc>
          <w:tcPr>
            <w:tcW w:w="7116" w:type="dxa"/>
          </w:tcPr>
          <w:p w:rsidR="00540A24" w:rsidRPr="00540A24" w:rsidRDefault="00540A24" w:rsidP="00540A2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0A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                                            </w:t>
            </w:r>
            <w:hyperlink r:id="rId7" w:tgtFrame="_blank" w:history="1">
              <w:r w:rsidRPr="00540A24">
                <w:rPr>
                  <w:rFonts w:ascii="Arial" w:eastAsia="Times New Roman" w:hAnsi="Arial" w:cs="Arial"/>
                  <w:bCs/>
                  <w:sz w:val="21"/>
                  <w:szCs w:val="21"/>
                  <w:u w:val="single"/>
                  <w:lang w:eastAsia="ru-RU"/>
                </w:rPr>
                <w:t>docs.edu.gov.ru</w:t>
              </w:r>
            </w:hyperlink>
          </w:p>
          <w:p w:rsidR="00E72958" w:rsidRPr="00AC2F56" w:rsidRDefault="00E72958" w:rsidP="009455E6">
            <w:pPr>
              <w:contextualSpacing/>
              <w:jc w:val="center"/>
              <w:rPr>
                <w:lang w:val="en-US"/>
              </w:rPr>
            </w:pPr>
          </w:p>
        </w:tc>
      </w:tr>
      <w:tr w:rsidR="00BA0123" w:rsidRPr="00AC2F56" w:rsidTr="00AC0401">
        <w:tc>
          <w:tcPr>
            <w:tcW w:w="7654" w:type="dxa"/>
          </w:tcPr>
          <w:p w:rsidR="00BA0123" w:rsidRPr="00BA0123" w:rsidRDefault="00BA0123" w:rsidP="002242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7116" w:type="dxa"/>
          </w:tcPr>
          <w:p w:rsidR="00BA0123" w:rsidRPr="00BA0123" w:rsidRDefault="00BA0123" w:rsidP="00224290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A012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http://fcior.edu.ru</w:t>
              </w:r>
            </w:hyperlink>
          </w:p>
        </w:tc>
      </w:tr>
      <w:tr w:rsidR="00BA0123" w:rsidRPr="00AC2F56" w:rsidTr="00AC0401">
        <w:tc>
          <w:tcPr>
            <w:tcW w:w="7654" w:type="dxa"/>
          </w:tcPr>
          <w:p w:rsidR="00BA0123" w:rsidRPr="00BA0123" w:rsidRDefault="00BA0123" w:rsidP="002242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7116" w:type="dxa"/>
          </w:tcPr>
          <w:p w:rsidR="00BA0123" w:rsidRPr="00BA0123" w:rsidRDefault="00BA0123" w:rsidP="00224290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BA012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http://www.ict.edu.ru</w:t>
              </w:r>
            </w:hyperlink>
          </w:p>
        </w:tc>
      </w:tr>
    </w:tbl>
    <w:p w:rsidR="00F1500C" w:rsidRPr="00E43636" w:rsidRDefault="00AC0401" w:rsidP="003D5AC0">
      <w:pPr>
        <w:pStyle w:val="a4"/>
        <w:numPr>
          <w:ilvl w:val="1"/>
          <w:numId w:val="3"/>
        </w:numPr>
        <w:shd w:val="clear" w:color="auto" w:fill="FFFFFF"/>
        <w:tabs>
          <w:tab w:val="center" w:pos="4677"/>
          <w:tab w:val="right" w:pos="9355"/>
        </w:tabs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363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Наличие </w:t>
      </w:r>
      <w:r w:rsidR="00E4106F" w:rsidRPr="00E4363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 ДОО ресурсн</w:t>
      </w:r>
      <w:r w:rsidRPr="00E4363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ой</w:t>
      </w:r>
      <w:r w:rsidR="00E4106F" w:rsidRPr="00E4363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карт</w:t>
      </w:r>
      <w:r w:rsidRPr="00E4363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ы</w:t>
      </w:r>
      <w:r w:rsidR="00E4106F" w:rsidRPr="00E4363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электронных образовательных и информационных ресурсов, локальных приложений, Интернет-сервисов </w:t>
      </w:r>
      <w:r w:rsidRPr="00E4363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(</w:t>
      </w:r>
      <w:r w:rsidR="00E4106F" w:rsidRPr="00E4363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да / нет</w:t>
      </w:r>
      <w:r w:rsidRPr="00E4363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) </w:t>
      </w:r>
      <w:r w:rsidR="00325DA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да</w:t>
      </w:r>
    </w:p>
    <w:p w:rsidR="00A67429" w:rsidRPr="0039754B" w:rsidRDefault="00A67429" w:rsidP="009455E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Cs/>
        </w:rPr>
      </w:pPr>
      <w:r w:rsidRPr="0039754B">
        <w:rPr>
          <w:rFonts w:ascii="Times New Roman" w:eastAsia="Calibri" w:hAnsi="Times New Roman" w:cs="Times New Roman"/>
          <w:bCs/>
          <w:sz w:val="24"/>
          <w:szCs w:val="24"/>
        </w:rPr>
        <w:t>Ответственное лицо (</w:t>
      </w:r>
      <w:r w:rsidRPr="0039754B">
        <w:rPr>
          <w:rFonts w:ascii="Times New Roman" w:eastAsia="Calibri" w:hAnsi="Times New Roman" w:cs="Times New Roman"/>
          <w:bCs/>
          <w:sz w:val="20"/>
          <w:szCs w:val="20"/>
        </w:rPr>
        <w:t xml:space="preserve">Фамилия Имя Отчество, </w:t>
      </w:r>
      <w:proofErr w:type="gramStart"/>
      <w:r w:rsidRPr="0039754B">
        <w:rPr>
          <w:rFonts w:ascii="Times New Roman" w:eastAsia="Calibri" w:hAnsi="Times New Roman" w:cs="Times New Roman"/>
          <w:bCs/>
          <w:sz w:val="20"/>
          <w:szCs w:val="20"/>
        </w:rPr>
        <w:t>должность</w:t>
      </w:r>
      <w:r w:rsidRPr="0039754B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325DA7">
        <w:rPr>
          <w:rFonts w:ascii="Times New Roman" w:eastAsia="Calibri" w:hAnsi="Times New Roman" w:cs="Times New Roman"/>
          <w:bCs/>
          <w:sz w:val="24"/>
          <w:szCs w:val="24"/>
        </w:rPr>
        <w:t>Соловей</w:t>
      </w:r>
      <w:proofErr w:type="gramEnd"/>
      <w:r w:rsidR="00325DA7">
        <w:rPr>
          <w:rFonts w:ascii="Times New Roman" w:eastAsia="Calibri" w:hAnsi="Times New Roman" w:cs="Times New Roman"/>
          <w:bCs/>
          <w:sz w:val="24"/>
          <w:szCs w:val="24"/>
        </w:rPr>
        <w:t xml:space="preserve"> Анна Вячеславовна, руководитель СПДО «</w:t>
      </w:r>
      <w:proofErr w:type="spellStart"/>
      <w:r w:rsidR="00325DA7">
        <w:rPr>
          <w:rFonts w:ascii="Times New Roman" w:eastAsia="Calibri" w:hAnsi="Times New Roman" w:cs="Times New Roman"/>
          <w:bCs/>
          <w:sz w:val="24"/>
          <w:szCs w:val="24"/>
        </w:rPr>
        <w:t>Ньютошка</w:t>
      </w:r>
      <w:proofErr w:type="spellEnd"/>
      <w:r w:rsidR="00325DA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ED5FEB">
        <w:rPr>
          <w:rFonts w:ascii="Times New Roman" w:eastAsia="Calibri" w:hAnsi="Times New Roman" w:cs="Times New Roman"/>
          <w:bCs/>
          <w:sz w:val="24"/>
          <w:szCs w:val="24"/>
        </w:rPr>
        <w:t xml:space="preserve"> МАОУ «Лицей №6 «Перспектива»</w:t>
      </w:r>
      <w:r w:rsidR="001D42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sectPr w:rsidR="00A67429" w:rsidRPr="0039754B" w:rsidSect="00A67429">
      <w:headerReference w:type="default" r:id="rId10"/>
      <w:pgSz w:w="16838" w:h="11906" w:orient="landscape"/>
      <w:pgMar w:top="567" w:right="53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957" w:rsidRDefault="00197957" w:rsidP="009455E6">
      <w:pPr>
        <w:spacing w:after="0" w:line="240" w:lineRule="auto"/>
      </w:pPr>
      <w:r>
        <w:separator/>
      </w:r>
    </w:p>
  </w:endnote>
  <w:endnote w:type="continuationSeparator" w:id="0">
    <w:p w:rsidR="00197957" w:rsidRDefault="00197957" w:rsidP="0094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957" w:rsidRDefault="00197957" w:rsidP="009455E6">
      <w:pPr>
        <w:spacing w:after="0" w:line="240" w:lineRule="auto"/>
      </w:pPr>
      <w:r>
        <w:separator/>
      </w:r>
    </w:p>
  </w:footnote>
  <w:footnote w:type="continuationSeparator" w:id="0">
    <w:p w:rsidR="00197957" w:rsidRDefault="00197957" w:rsidP="00945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5E6" w:rsidRPr="00926A9E" w:rsidRDefault="009455E6" w:rsidP="00DD71FF">
    <w:pPr>
      <w:shd w:val="clear" w:color="auto" w:fill="FFFFFF"/>
      <w:spacing w:after="120" w:line="240" w:lineRule="auto"/>
      <w:contextualSpacing/>
      <w:jc w:val="both"/>
      <w:rPr>
        <w:rFonts w:ascii="Times New Roman" w:eastAsia="Calibri" w:hAnsi="Times New Roman" w:cs="Times New Roman"/>
        <w:bCs/>
        <w:sz w:val="24"/>
        <w:szCs w:val="24"/>
      </w:rPr>
    </w:pPr>
    <w:r w:rsidRPr="0039754B">
      <w:rPr>
        <w:rFonts w:ascii="Times New Roman" w:eastAsia="Calibri" w:hAnsi="Times New Roman" w:cs="Times New Roman"/>
        <w:b/>
        <w:sz w:val="24"/>
        <w:szCs w:val="24"/>
      </w:rPr>
      <w:t xml:space="preserve">Формат </w:t>
    </w:r>
    <w:r>
      <w:rPr>
        <w:rFonts w:ascii="Times New Roman" w:eastAsia="Calibri" w:hAnsi="Times New Roman" w:cs="Times New Roman"/>
        <w:b/>
        <w:sz w:val="24"/>
        <w:szCs w:val="24"/>
      </w:rPr>
      <w:t>Д</w:t>
    </w:r>
    <w:r w:rsidRPr="0039754B">
      <w:rPr>
        <w:rFonts w:ascii="Times New Roman" w:eastAsia="Calibri" w:hAnsi="Times New Roman" w:cs="Times New Roman"/>
        <w:b/>
        <w:sz w:val="24"/>
        <w:szCs w:val="24"/>
      </w:rPr>
      <w:t>ОУ-ПР</w:t>
    </w:r>
    <w:r>
      <w:rPr>
        <w:rFonts w:ascii="Times New Roman" w:eastAsia="Calibri" w:hAnsi="Times New Roman" w:cs="Times New Roman"/>
        <w:b/>
        <w:sz w:val="24"/>
        <w:szCs w:val="24"/>
      </w:rPr>
      <w:t xml:space="preserve"> </w:t>
    </w:r>
    <w:r>
      <w:rPr>
        <w:rFonts w:ascii="Times New Roman" w:eastAsia="Calibri" w:hAnsi="Times New Roman" w:cs="Times New Roman"/>
        <w:bCs/>
        <w:sz w:val="24"/>
        <w:szCs w:val="24"/>
      </w:rPr>
      <w:t>О</w:t>
    </w:r>
    <w:r w:rsidRPr="00926A9E">
      <w:rPr>
        <w:rFonts w:ascii="Times New Roman" w:eastAsia="Calibri" w:hAnsi="Times New Roman" w:cs="Times New Roman"/>
        <w:bCs/>
        <w:sz w:val="24"/>
        <w:szCs w:val="24"/>
      </w:rPr>
      <w:t>сновны</w:t>
    </w:r>
    <w:r>
      <w:rPr>
        <w:rFonts w:ascii="Times New Roman" w:eastAsia="Calibri" w:hAnsi="Times New Roman" w:cs="Times New Roman"/>
        <w:bCs/>
        <w:sz w:val="24"/>
        <w:szCs w:val="24"/>
      </w:rPr>
      <w:t>е</w:t>
    </w:r>
    <w:r w:rsidRPr="00926A9E">
      <w:rPr>
        <w:rFonts w:ascii="Times New Roman" w:eastAsia="Calibri" w:hAnsi="Times New Roman" w:cs="Times New Roman"/>
        <w:bCs/>
        <w:sz w:val="24"/>
        <w:szCs w:val="24"/>
      </w:rPr>
      <w:t xml:space="preserve"> дефицит</w:t>
    </w:r>
    <w:r>
      <w:rPr>
        <w:rFonts w:ascii="Times New Roman" w:eastAsia="Calibri" w:hAnsi="Times New Roman" w:cs="Times New Roman"/>
        <w:bCs/>
        <w:sz w:val="24"/>
        <w:szCs w:val="24"/>
      </w:rPr>
      <w:t>ы</w:t>
    </w:r>
    <w:r w:rsidRPr="00926A9E">
      <w:rPr>
        <w:rFonts w:ascii="Times New Roman" w:eastAsia="Calibri" w:hAnsi="Times New Roman" w:cs="Times New Roman"/>
        <w:bCs/>
        <w:sz w:val="24"/>
        <w:szCs w:val="24"/>
      </w:rPr>
      <w:t xml:space="preserve"> педагогов ДОО</w:t>
    </w:r>
  </w:p>
  <w:p w:rsidR="009455E6" w:rsidRPr="009455E6" w:rsidRDefault="009455E6" w:rsidP="00DD71FF">
    <w:pPr>
      <w:tabs>
        <w:tab w:val="center" w:pos="4677"/>
        <w:tab w:val="right" w:pos="9355"/>
      </w:tabs>
      <w:spacing w:after="120" w:line="240" w:lineRule="auto"/>
      <w:rPr>
        <w:rFonts w:ascii="Times New Roman" w:eastAsia="Calibri" w:hAnsi="Times New Roman" w:cs="Times New Roman"/>
        <w:bCs/>
        <w:sz w:val="24"/>
        <w:szCs w:val="24"/>
      </w:rPr>
    </w:pPr>
    <w:r>
      <w:rPr>
        <w:rFonts w:ascii="Times New Roman" w:eastAsia="Calibri" w:hAnsi="Times New Roman" w:cs="Times New Roman"/>
        <w:bCs/>
        <w:sz w:val="24"/>
        <w:szCs w:val="24"/>
      </w:rPr>
      <w:t>Дошкольная о</w:t>
    </w:r>
    <w:r w:rsidRPr="0039754B">
      <w:rPr>
        <w:rFonts w:ascii="Times New Roman" w:eastAsia="Calibri" w:hAnsi="Times New Roman" w:cs="Times New Roman"/>
        <w:bCs/>
        <w:sz w:val="24"/>
        <w:szCs w:val="24"/>
      </w:rPr>
      <w:t xml:space="preserve">бразовательная </w:t>
    </w:r>
    <w:proofErr w:type="gramStart"/>
    <w:r w:rsidRPr="0039754B">
      <w:rPr>
        <w:rFonts w:ascii="Times New Roman" w:eastAsia="Calibri" w:hAnsi="Times New Roman" w:cs="Times New Roman"/>
        <w:bCs/>
        <w:sz w:val="24"/>
        <w:szCs w:val="24"/>
      </w:rPr>
      <w:t>организация</w:t>
    </w:r>
    <w:r w:rsidR="00C26D99">
      <w:rPr>
        <w:rFonts w:ascii="Times New Roman" w:eastAsia="Calibri" w:hAnsi="Times New Roman" w:cs="Times New Roman"/>
        <w:bCs/>
        <w:sz w:val="24"/>
        <w:szCs w:val="24"/>
      </w:rPr>
      <w:t xml:space="preserve">  СПДО</w:t>
    </w:r>
    <w:proofErr w:type="gramEnd"/>
    <w:r w:rsidR="00C26D99">
      <w:rPr>
        <w:rFonts w:ascii="Times New Roman" w:eastAsia="Calibri" w:hAnsi="Times New Roman" w:cs="Times New Roman"/>
        <w:bCs/>
        <w:sz w:val="24"/>
        <w:szCs w:val="24"/>
      </w:rPr>
      <w:t xml:space="preserve"> «</w:t>
    </w:r>
    <w:proofErr w:type="spellStart"/>
    <w:r w:rsidR="00C26D99">
      <w:rPr>
        <w:rFonts w:ascii="Times New Roman" w:eastAsia="Calibri" w:hAnsi="Times New Roman" w:cs="Times New Roman"/>
        <w:bCs/>
        <w:sz w:val="24"/>
        <w:szCs w:val="24"/>
      </w:rPr>
      <w:t>Ньютошка</w:t>
    </w:r>
    <w:proofErr w:type="spellEnd"/>
    <w:r w:rsidR="00C26D99">
      <w:rPr>
        <w:rFonts w:ascii="Times New Roman" w:eastAsia="Calibri" w:hAnsi="Times New Roman" w:cs="Times New Roman"/>
        <w:bCs/>
        <w:sz w:val="24"/>
        <w:szCs w:val="24"/>
      </w:rPr>
      <w:t>» (МАОУ «Лицей № 6 «Перспектива»)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04FF"/>
    <w:multiLevelType w:val="hybridMultilevel"/>
    <w:tmpl w:val="C16CEE1E"/>
    <w:lvl w:ilvl="0" w:tplc="200EFB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E2463"/>
    <w:multiLevelType w:val="multilevel"/>
    <w:tmpl w:val="C6809A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B23951"/>
    <w:multiLevelType w:val="hybridMultilevel"/>
    <w:tmpl w:val="21960128"/>
    <w:lvl w:ilvl="0" w:tplc="9C3C1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0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163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83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416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604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25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8F4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EB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D0E"/>
    <w:rsid w:val="000123F4"/>
    <w:rsid w:val="00030D2B"/>
    <w:rsid w:val="00034E1F"/>
    <w:rsid w:val="00091D8E"/>
    <w:rsid w:val="000C61C1"/>
    <w:rsid w:val="000E3125"/>
    <w:rsid w:val="00100531"/>
    <w:rsid w:val="0010207D"/>
    <w:rsid w:val="001468D1"/>
    <w:rsid w:val="00180909"/>
    <w:rsid w:val="00185D3C"/>
    <w:rsid w:val="00191CA5"/>
    <w:rsid w:val="00197957"/>
    <w:rsid w:val="001B126D"/>
    <w:rsid w:val="001D2AD4"/>
    <w:rsid w:val="001D4259"/>
    <w:rsid w:val="001D50C6"/>
    <w:rsid w:val="00211F16"/>
    <w:rsid w:val="0021776D"/>
    <w:rsid w:val="00224290"/>
    <w:rsid w:val="00227176"/>
    <w:rsid w:val="00227D09"/>
    <w:rsid w:val="0023105B"/>
    <w:rsid w:val="0025593F"/>
    <w:rsid w:val="0029550E"/>
    <w:rsid w:val="002973C6"/>
    <w:rsid w:val="002A6B7F"/>
    <w:rsid w:val="002D0BBF"/>
    <w:rsid w:val="002D6133"/>
    <w:rsid w:val="002F24F7"/>
    <w:rsid w:val="003109AC"/>
    <w:rsid w:val="00325DA7"/>
    <w:rsid w:val="00387DE1"/>
    <w:rsid w:val="0039754B"/>
    <w:rsid w:val="003B727A"/>
    <w:rsid w:val="003D630D"/>
    <w:rsid w:val="004158C8"/>
    <w:rsid w:val="004378F5"/>
    <w:rsid w:val="00470FC3"/>
    <w:rsid w:val="00473A8B"/>
    <w:rsid w:val="004B7F09"/>
    <w:rsid w:val="004D68A0"/>
    <w:rsid w:val="00500243"/>
    <w:rsid w:val="00540A24"/>
    <w:rsid w:val="005550AF"/>
    <w:rsid w:val="005A12E7"/>
    <w:rsid w:val="005A5B3C"/>
    <w:rsid w:val="005E69CC"/>
    <w:rsid w:val="006540BE"/>
    <w:rsid w:val="00696354"/>
    <w:rsid w:val="006A2DD9"/>
    <w:rsid w:val="00745E91"/>
    <w:rsid w:val="00754EBC"/>
    <w:rsid w:val="00786382"/>
    <w:rsid w:val="00787750"/>
    <w:rsid w:val="007D56CB"/>
    <w:rsid w:val="008336BA"/>
    <w:rsid w:val="0084730C"/>
    <w:rsid w:val="00855791"/>
    <w:rsid w:val="00855A2D"/>
    <w:rsid w:val="0088423F"/>
    <w:rsid w:val="00885E38"/>
    <w:rsid w:val="008906E5"/>
    <w:rsid w:val="008E1F7F"/>
    <w:rsid w:val="00901033"/>
    <w:rsid w:val="00913E4B"/>
    <w:rsid w:val="00926A9E"/>
    <w:rsid w:val="00937D5A"/>
    <w:rsid w:val="009455E6"/>
    <w:rsid w:val="00984CB4"/>
    <w:rsid w:val="0098583C"/>
    <w:rsid w:val="00994B14"/>
    <w:rsid w:val="009A475E"/>
    <w:rsid w:val="00A35300"/>
    <w:rsid w:val="00A5559D"/>
    <w:rsid w:val="00A67429"/>
    <w:rsid w:val="00AA1D38"/>
    <w:rsid w:val="00AC0401"/>
    <w:rsid w:val="00AC2F56"/>
    <w:rsid w:val="00AD06A7"/>
    <w:rsid w:val="00AD3B2A"/>
    <w:rsid w:val="00AD6D0E"/>
    <w:rsid w:val="00AE0037"/>
    <w:rsid w:val="00B00DA7"/>
    <w:rsid w:val="00B769F3"/>
    <w:rsid w:val="00B80B7E"/>
    <w:rsid w:val="00BA0123"/>
    <w:rsid w:val="00BB0398"/>
    <w:rsid w:val="00BB0C01"/>
    <w:rsid w:val="00BF746A"/>
    <w:rsid w:val="00C03FD1"/>
    <w:rsid w:val="00C0464D"/>
    <w:rsid w:val="00C06873"/>
    <w:rsid w:val="00C134AF"/>
    <w:rsid w:val="00C26D99"/>
    <w:rsid w:val="00C32A71"/>
    <w:rsid w:val="00C8077F"/>
    <w:rsid w:val="00C95CDC"/>
    <w:rsid w:val="00CB71FD"/>
    <w:rsid w:val="00CF0D98"/>
    <w:rsid w:val="00D26522"/>
    <w:rsid w:val="00D40144"/>
    <w:rsid w:val="00D85BE6"/>
    <w:rsid w:val="00D95670"/>
    <w:rsid w:val="00DA4927"/>
    <w:rsid w:val="00DD0421"/>
    <w:rsid w:val="00DD71FF"/>
    <w:rsid w:val="00E4106F"/>
    <w:rsid w:val="00E43636"/>
    <w:rsid w:val="00E57222"/>
    <w:rsid w:val="00E67425"/>
    <w:rsid w:val="00E67EAB"/>
    <w:rsid w:val="00E72958"/>
    <w:rsid w:val="00EA3F55"/>
    <w:rsid w:val="00EB1F48"/>
    <w:rsid w:val="00ED5FEB"/>
    <w:rsid w:val="00EF030D"/>
    <w:rsid w:val="00EF7DBE"/>
    <w:rsid w:val="00F013A8"/>
    <w:rsid w:val="00F10D38"/>
    <w:rsid w:val="00F1500C"/>
    <w:rsid w:val="00F63510"/>
    <w:rsid w:val="00F90D8C"/>
    <w:rsid w:val="00FA38A5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2163"/>
  <w15:docId w15:val="{7BC10F3C-46AA-4CB1-8D46-010B83B8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4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55E6"/>
  </w:style>
  <w:style w:type="paragraph" w:styleId="a7">
    <w:name w:val="footer"/>
    <w:basedOn w:val="a"/>
    <w:link w:val="a8"/>
    <w:uiPriority w:val="99"/>
    <w:unhideWhenUsed/>
    <w:rsid w:val="0094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55E6"/>
  </w:style>
  <w:style w:type="character" w:styleId="a9">
    <w:name w:val="Hyperlink"/>
    <w:basedOn w:val="a0"/>
    <w:uiPriority w:val="99"/>
    <w:unhideWhenUsed/>
    <w:rsid w:val="000123F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00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0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cior.edu.ru/&amp;sa=D&amp;source=editors&amp;ust=1678309046258884&amp;usg=AOvVaw13-gBxKO3KOOKxgIyNWf0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edu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ict.edu.ru/&amp;sa=D&amp;source=editors&amp;ust=1678309046259082&amp;usg=AOvVaw3R1q9XnhqogzOIdmhUd1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Jocker</dc:creator>
  <cp:lastModifiedBy>Пользователь</cp:lastModifiedBy>
  <cp:revision>52</cp:revision>
  <cp:lastPrinted>2023-03-15T02:18:00Z</cp:lastPrinted>
  <dcterms:created xsi:type="dcterms:W3CDTF">2023-03-09T08:03:00Z</dcterms:created>
  <dcterms:modified xsi:type="dcterms:W3CDTF">2023-03-15T03:44:00Z</dcterms:modified>
</cp:coreProperties>
</file>